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0C06F55" w:rsidR="00482409" w:rsidRDefault="00FF4FA2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4FA2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необходимого для подключения (технологического присоединения) к сетям инженерно-технического обеспечения: «Газопровод до границы земельного участка по адресу: Пермский край, Пермский район, д. Буланки пер. Западный, д. № 7А»</w:t>
      </w:r>
      <w:r w:rsidR="00A522E1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DB5A5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B5A5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1D712B27" w:rsidR="00154869" w:rsidRDefault="00FF4FA2" w:rsidP="00A607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F4FA2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59:32:3630002:2249 (660 </w:t>
      </w:r>
      <w:proofErr w:type="spellStart"/>
      <w:proofErr w:type="gramStart"/>
      <w:r w:rsidRPr="00FF4FA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F4FA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FF4FA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F4FA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F4FA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F4FA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F4FA2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FF4FA2">
        <w:rPr>
          <w:rFonts w:ascii="Times New Roman" w:hAnsi="Times New Roman"/>
          <w:bCs/>
          <w:sz w:val="28"/>
          <w:szCs w:val="28"/>
        </w:rPr>
        <w:t>, д. Буланки.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7EB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5A57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  <w:rsid w:val="00FF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2023-12-13T08:18:00Z</dcterms:modified>
</cp:coreProperties>
</file>